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F89EA" w14:textId="3252BCA9" w:rsidR="00175A4A" w:rsidRPr="007F154C" w:rsidRDefault="00175A4A" w:rsidP="00175A4A">
      <w:pPr>
        <w:spacing w:before="100" w:beforeAutospacing="1" w:after="100" w:afterAutospacing="1" w:line="300" w:lineRule="atLeast"/>
        <w:outlineLvl w:val="0"/>
        <w:rPr>
          <w:rFonts w:ascii="Arial" w:eastAsia="Times New Roman" w:hAnsi="Arial" w:cs="Arial"/>
          <w:b/>
          <w:bCs/>
          <w:kern w:val="36"/>
          <w:lang w:eastAsia="en-GB"/>
          <w14:ligatures w14:val="none"/>
        </w:rPr>
      </w:pPr>
      <w:r w:rsidRPr="007F154C">
        <w:rPr>
          <w:rFonts w:ascii="Arial" w:eastAsia="Times New Roman" w:hAnsi="Arial" w:cs="Arial"/>
          <w:b/>
          <w:bCs/>
          <w:kern w:val="36"/>
          <w:lang w:eastAsia="en-GB"/>
          <w14:ligatures w14:val="none"/>
        </w:rPr>
        <w:t>Consultation Summary</w:t>
      </w:r>
    </w:p>
    <w:p w14:paraId="7F7AA3DB"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Private Sector Housing Enforcement Policy and Civil Financial Penalty Calculation Mechanism</w:t>
      </w:r>
    </w:p>
    <w:p w14:paraId="1EECFE33"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Rotherham Council is asking for views on two draft documents about how we deal with private rented housing.</w:t>
      </w:r>
    </w:p>
    <w:p w14:paraId="04E0A4E7"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These are:</w:t>
      </w:r>
    </w:p>
    <w:p w14:paraId="3922D223" w14:textId="77777777" w:rsidR="00175A4A" w:rsidRPr="007F154C" w:rsidRDefault="00175A4A" w:rsidP="00175A4A">
      <w:pPr>
        <w:numPr>
          <w:ilvl w:val="0"/>
          <w:numId w:val="1"/>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Private Sector Housing Enforcement Policy</w:t>
      </w:r>
      <w:r w:rsidRPr="007F154C">
        <w:rPr>
          <w:rFonts w:ascii="Arial" w:eastAsia="Times New Roman" w:hAnsi="Arial" w:cs="Arial"/>
          <w:kern w:val="0"/>
          <w:lang w:eastAsia="en-GB"/>
          <w14:ligatures w14:val="none"/>
        </w:rPr>
        <w:br/>
        <w:t>This explains how the Council will respond when landlords, letting agents or property managers do not follow housing law.</w:t>
      </w:r>
    </w:p>
    <w:p w14:paraId="6040EC46" w14:textId="003E74F1" w:rsidR="00175A4A" w:rsidRPr="007F154C" w:rsidRDefault="00175A4A" w:rsidP="00175A4A">
      <w:pPr>
        <w:numPr>
          <w:ilvl w:val="0"/>
          <w:numId w:val="1"/>
        </w:numPr>
        <w:spacing w:before="100" w:beforeAutospacing="1" w:after="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Civil Financial Penalty Calculation Mechanism</w:t>
      </w:r>
      <w:r w:rsidRPr="007F154C">
        <w:rPr>
          <w:rFonts w:ascii="Arial" w:eastAsia="Times New Roman" w:hAnsi="Arial" w:cs="Arial"/>
          <w:kern w:val="0"/>
          <w:lang w:eastAsia="en-GB"/>
          <w14:ligatures w14:val="none"/>
        </w:rPr>
        <w:br/>
        <w:t xml:space="preserve">This explains how the Council would work out the amount of a financial penalty where the law allows us to issue one instead of, or alongside, other enforcement action. </w:t>
      </w:r>
    </w:p>
    <w:p w14:paraId="35B51A76"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Why are we consulting?</w:t>
      </w:r>
    </w:p>
    <w:p w14:paraId="7FC50352" w14:textId="139F5DAB"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 law around private rented housing has changed, including through the Renters’ Rights Act 2025. Councils now have new or strengthened duties and powers to deal with poor practice in the private rented sector</w:t>
      </w:r>
      <w:r w:rsidR="007F154C">
        <w:rPr>
          <w:rFonts w:ascii="Arial" w:eastAsia="Times New Roman" w:hAnsi="Arial" w:cs="Arial"/>
          <w:kern w:val="0"/>
          <w:lang w:eastAsia="en-GB"/>
          <w14:ligatures w14:val="none"/>
        </w:rPr>
        <w:t>.</w:t>
      </w:r>
    </w:p>
    <w:p w14:paraId="441D548E"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We want to make sure our local approach is:</w:t>
      </w:r>
    </w:p>
    <w:p w14:paraId="3441977D" w14:textId="77777777" w:rsidR="00175A4A" w:rsidRP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clear and easy to understand;</w:t>
      </w:r>
    </w:p>
    <w:p w14:paraId="535D7053" w14:textId="77777777" w:rsidR="00175A4A" w:rsidRP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fair and proportionate;</w:t>
      </w:r>
    </w:p>
    <w:p w14:paraId="42AAF8CB" w14:textId="77777777" w:rsidR="00175A4A" w:rsidRP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firm enough to deal with poor or unlawful practice;</w:t>
      </w:r>
    </w:p>
    <w:p w14:paraId="34175904" w14:textId="77777777" w:rsidR="00175A4A" w:rsidRP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supportive of responsible landlords and agents;</w:t>
      </w:r>
    </w:p>
    <w:p w14:paraId="7EBEBD0D" w14:textId="77777777" w:rsidR="00175A4A" w:rsidRP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focused on protecting tenants and improving housing standards; and</w:t>
      </w:r>
    </w:p>
    <w:p w14:paraId="61C75B87" w14:textId="77777777" w:rsidR="007F154C" w:rsidRDefault="00175A4A" w:rsidP="00175A4A">
      <w:pPr>
        <w:numPr>
          <w:ilvl w:val="0"/>
          <w:numId w:val="2"/>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suitable for Rotherham’s local housing market.</w:t>
      </w:r>
    </w:p>
    <w:p w14:paraId="077BBEBB" w14:textId="661CFADC"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Your feedback will help us decide whether any changes are needed before the final policies are considered for approval.</w:t>
      </w:r>
    </w:p>
    <w:p w14:paraId="3150AF87"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What does the Enforcement Policy cover?</w:t>
      </w:r>
    </w:p>
    <w:p w14:paraId="7F6A8C3B"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 draft Enforcement Policy explains what the Council may do when private rented housing law is not being followed.</w:t>
      </w:r>
    </w:p>
    <w:p w14:paraId="3592AA7F"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Depending on the circumstances, the Council may:</w:t>
      </w:r>
    </w:p>
    <w:p w14:paraId="56A395BD"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give advice or guidance;</w:t>
      </w:r>
    </w:p>
    <w:p w14:paraId="5CB45810"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inspect a property;</w:t>
      </w:r>
    </w:p>
    <w:p w14:paraId="0DA346F1"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ask for information or documents;</w:t>
      </w:r>
    </w:p>
    <w:p w14:paraId="4BE538F5"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serve legal notices;</w:t>
      </w:r>
    </w:p>
    <w:p w14:paraId="33C6EBB1"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lastRenderedPageBreak/>
        <w:t>require works to be carried out;</w:t>
      </w:r>
    </w:p>
    <w:p w14:paraId="714CB339"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carry out works in default and recover costs;</w:t>
      </w:r>
    </w:p>
    <w:p w14:paraId="26848E51"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issue civil financial penalties;</w:t>
      </w:r>
    </w:p>
    <w:p w14:paraId="46546F99"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prosecute serious cases;</w:t>
      </w:r>
    </w:p>
    <w:p w14:paraId="304A26EF" w14:textId="77777777" w:rsidR="00175A4A" w:rsidRP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apply for rent repayment orders; or</w:t>
      </w:r>
    </w:p>
    <w:p w14:paraId="798C9B5F" w14:textId="77777777" w:rsidR="007F154C" w:rsidRDefault="00175A4A" w:rsidP="00175A4A">
      <w:pPr>
        <w:numPr>
          <w:ilvl w:val="0"/>
          <w:numId w:val="3"/>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consider banning orders for the most serious offenders. </w:t>
      </w:r>
    </w:p>
    <w:p w14:paraId="2A107193" w14:textId="495951BD" w:rsidR="00175A4A" w:rsidRPr="007F154C" w:rsidRDefault="00175A4A" w:rsidP="007F154C">
      <w:pPr>
        <w:spacing w:before="100" w:beforeAutospacing="1" w:after="100" w:afterAutospacing="1" w:line="300" w:lineRule="atLeast"/>
        <w:ind w:left="36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policy also explains that the Council may take formal action straight away in some cases. This could include situations where there is a serious risk to health or safety, deliberate non-compliance, repeat offending, HMO licensing offences, or breaches of landlord legislation. </w:t>
      </w:r>
      <w:hyperlink r:id="rId5" w:history="1"/>
    </w:p>
    <w:p w14:paraId="53E1D37E"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What does this mean for tenants?</w:t>
      </w:r>
    </w:p>
    <w:p w14:paraId="197B605E"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For tenants, the policy is intended to make it clearer what the Council can do when private rented housing is unsafe, poorly managed or where a landlord or agent may not be following the law.</w:t>
      </w:r>
    </w:p>
    <w:p w14:paraId="2D2CB697" w14:textId="6C3BFC8D"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This may include action where there are serious hazards, unlawful eviction or harassment, licensing issues, poor HMO management, overcrowding, or other breaches of housing law. </w:t>
      </w:r>
      <w:hyperlink r:id="rId6" w:history="1"/>
    </w:p>
    <w:p w14:paraId="7B166A95" w14:textId="43089B98"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 aim is to help protect tenants and improve standards in private rented homes.</w:t>
      </w:r>
      <w:r w:rsidR="00F23C98" w:rsidRPr="00F23C98">
        <w:t xml:space="preserve"> </w:t>
      </w:r>
      <w:r w:rsidR="00F23C98" w:rsidRPr="00F23C98">
        <w:rPr>
          <w:rFonts w:ascii="Arial" w:eastAsia="Times New Roman" w:hAnsi="Arial" w:cs="Arial"/>
          <w:kern w:val="0"/>
          <w:lang w:eastAsia="en-GB"/>
          <w14:ligatures w14:val="none"/>
        </w:rPr>
        <w:t>The policy does not replace a tenant's responsibility to report issues or provide information where required. The Council will continue to assess complaints based on the evidence available and the legal powers that apply in each case.</w:t>
      </w:r>
    </w:p>
    <w:p w14:paraId="2603BECE"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What does this mean for landlords and agents?</w:t>
      </w:r>
    </w:p>
    <w:p w14:paraId="78BBB53B"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For landlords and agents, the policy explains what the Council expects and how enforcement decisions may be made.</w:t>
      </w:r>
    </w:p>
    <w:p w14:paraId="542494D0" w14:textId="6EAD5631"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Council wants to support responsible landlords who provide safe and well-managed homes. However, where landlords or agents do not meet their legal responsibilities, the Council may take enforcement action. </w:t>
      </w:r>
    </w:p>
    <w:p w14:paraId="03D6A36F" w14:textId="7D00CE29"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 policy also explains that landlords and agents are expected to understand and comply with their legal duties.</w:t>
      </w:r>
    </w:p>
    <w:p w14:paraId="5C489471"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What are civil financial penalties?</w:t>
      </w:r>
    </w:p>
    <w:p w14:paraId="677398F4"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 civil financial penalty is a financial penalty that the Council can issue for certain housing offences or breaches.</w:t>
      </w:r>
    </w:p>
    <w:p w14:paraId="58BFA3AD" w14:textId="6C090215"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In some cases, this can be used as an alternative to prosecution. In other cases, it may be used alongside other enforcement options, depending on the law and the circumstances. </w:t>
      </w:r>
      <w:hyperlink r:id="rId7" w:history="1"/>
    </w:p>
    <w:p w14:paraId="046B8CB4" w14:textId="49EA2498"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lastRenderedPageBreak/>
        <w:t>The draft Civil Financial Penalty Calculation Mechanism explains how the Council proposes to calculate penalty amounts in a consistent and transparent way.</w:t>
      </w:r>
    </w:p>
    <w:p w14:paraId="2D018340"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How would penalties be calculated?</w:t>
      </w:r>
    </w:p>
    <w:p w14:paraId="2E14E805"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The Council would normally look at:</w:t>
      </w:r>
    </w:p>
    <w:p w14:paraId="7315E360" w14:textId="77777777" w:rsidR="00175A4A" w:rsidRPr="007F154C" w:rsidRDefault="00175A4A" w:rsidP="00175A4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How serious the breach or offence is</w:t>
      </w:r>
      <w:r w:rsidRPr="007F154C">
        <w:rPr>
          <w:rFonts w:ascii="Arial" w:eastAsia="Times New Roman" w:hAnsi="Arial" w:cs="Arial"/>
          <w:kern w:val="0"/>
          <w:lang w:eastAsia="en-GB"/>
          <w14:ligatures w14:val="none"/>
        </w:rPr>
        <w:br/>
        <w:t>More serious cases would usually lead to higher penalties.</w:t>
      </w:r>
    </w:p>
    <w:p w14:paraId="29C0D8BB" w14:textId="77777777" w:rsidR="00175A4A" w:rsidRPr="007F154C" w:rsidRDefault="00175A4A" w:rsidP="00175A4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The type and experience of the landlord</w:t>
      </w:r>
      <w:r w:rsidRPr="007F154C">
        <w:rPr>
          <w:rFonts w:ascii="Arial" w:eastAsia="Times New Roman" w:hAnsi="Arial" w:cs="Arial"/>
          <w:kern w:val="0"/>
          <w:lang w:eastAsia="en-GB"/>
          <w14:ligatures w14:val="none"/>
        </w:rPr>
        <w:br/>
        <w:t>For example, a larger or more experienced landlord may be expected to have a higher level of knowledge and compliance.</w:t>
      </w:r>
    </w:p>
    <w:p w14:paraId="66474557" w14:textId="77777777" w:rsidR="00175A4A" w:rsidRPr="007F154C" w:rsidRDefault="00175A4A" w:rsidP="00175A4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Aggravating factors</w:t>
      </w:r>
      <w:r w:rsidRPr="007F154C">
        <w:rPr>
          <w:rFonts w:ascii="Arial" w:eastAsia="Times New Roman" w:hAnsi="Arial" w:cs="Arial"/>
          <w:kern w:val="0"/>
          <w:lang w:eastAsia="en-GB"/>
          <w14:ligatures w14:val="none"/>
        </w:rPr>
        <w:br/>
        <w:t>These are things that may make the case more serious, such as previous non-compliance, lack of cooperation, deliberate behaviour, vulnerable tenants being affected, or the breach continuing for a long time.</w:t>
      </w:r>
    </w:p>
    <w:p w14:paraId="573BF86A" w14:textId="77777777" w:rsidR="00175A4A" w:rsidRPr="007F154C" w:rsidRDefault="00175A4A" w:rsidP="00175A4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Mitigating factors</w:t>
      </w:r>
      <w:r w:rsidRPr="007F154C">
        <w:rPr>
          <w:rFonts w:ascii="Arial" w:eastAsia="Times New Roman" w:hAnsi="Arial" w:cs="Arial"/>
          <w:kern w:val="0"/>
          <w:lang w:eastAsia="en-GB"/>
          <w14:ligatures w14:val="none"/>
        </w:rPr>
        <w:br/>
        <w:t>These are things that may reduce the penalty, such as prompt action to fix the problem, cooperation with the Council, or clear evidence of exceptional circumstances.</w:t>
      </w:r>
    </w:p>
    <w:p w14:paraId="32B5E43C" w14:textId="77777777" w:rsidR="00175A4A" w:rsidRPr="007F154C" w:rsidRDefault="00175A4A" w:rsidP="00175A4A">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Financial considerations</w:t>
      </w:r>
      <w:r w:rsidRPr="007F154C">
        <w:rPr>
          <w:rFonts w:ascii="Arial" w:eastAsia="Times New Roman" w:hAnsi="Arial" w:cs="Arial"/>
          <w:kern w:val="0"/>
          <w:lang w:eastAsia="en-GB"/>
          <w14:ligatures w14:val="none"/>
        </w:rPr>
        <w:br/>
        <w:t>The Council may consider whether the penalty is enough to remove any financial benefit from non-compliance and act as a deterrent.</w:t>
      </w:r>
    </w:p>
    <w:p w14:paraId="6214AC92" w14:textId="2F933160" w:rsidR="00175A4A" w:rsidRPr="007F154C" w:rsidRDefault="00175A4A" w:rsidP="007F154C">
      <w:pPr>
        <w:numPr>
          <w:ilvl w:val="0"/>
          <w:numId w:val="4"/>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The overall impact of multiple penalties</w:t>
      </w:r>
      <w:r w:rsidRPr="007F154C">
        <w:rPr>
          <w:rFonts w:ascii="Arial" w:eastAsia="Times New Roman" w:hAnsi="Arial" w:cs="Arial"/>
          <w:kern w:val="0"/>
          <w:lang w:eastAsia="en-GB"/>
          <w14:ligatures w14:val="none"/>
        </w:rPr>
        <w:br/>
        <w:t xml:space="preserve">Where more than one penalty is being considered at the same time, the Council would consider whether the total amount is fair and proportionate. </w:t>
      </w:r>
    </w:p>
    <w:p w14:paraId="4E2D5453"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Local adjustment for Rotherham</w:t>
      </w:r>
    </w:p>
    <w:p w14:paraId="3C08D496"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draft mechanism proposes a </w:t>
      </w:r>
      <w:r w:rsidRPr="007F154C">
        <w:rPr>
          <w:rFonts w:ascii="Arial" w:eastAsia="Times New Roman" w:hAnsi="Arial" w:cs="Arial"/>
          <w:b/>
          <w:bCs/>
          <w:kern w:val="0"/>
          <w:lang w:eastAsia="en-GB"/>
          <w14:ligatures w14:val="none"/>
        </w:rPr>
        <w:t>local market reduction factor</w:t>
      </w:r>
      <w:r w:rsidRPr="007F154C">
        <w:rPr>
          <w:rFonts w:ascii="Arial" w:eastAsia="Times New Roman" w:hAnsi="Arial" w:cs="Arial"/>
          <w:kern w:val="0"/>
          <w:lang w:eastAsia="en-GB"/>
          <w14:ligatures w14:val="none"/>
        </w:rPr>
        <w:t>.</w:t>
      </w:r>
    </w:p>
    <w:p w14:paraId="39D04F91"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This means that, after calculating a penalty using the national guidance and local policy approach, the Council would apply a reduction to reflect local and regional rent levels.</w:t>
      </w:r>
    </w:p>
    <w:p w14:paraId="35DD4368" w14:textId="33B90A4A"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draft proposal uses a </w:t>
      </w:r>
      <w:r w:rsidRPr="007F154C">
        <w:rPr>
          <w:rFonts w:ascii="Arial" w:eastAsia="Times New Roman" w:hAnsi="Arial" w:cs="Arial"/>
          <w:b/>
          <w:bCs/>
          <w:kern w:val="0"/>
          <w:lang w:eastAsia="en-GB"/>
          <w14:ligatures w14:val="none"/>
        </w:rPr>
        <w:t>46.6% local reduction facto</w:t>
      </w:r>
      <w:r w:rsidR="00F23C98">
        <w:rPr>
          <w:rFonts w:ascii="Arial" w:eastAsia="Times New Roman" w:hAnsi="Arial" w:cs="Arial"/>
          <w:b/>
          <w:bCs/>
          <w:kern w:val="0"/>
          <w:lang w:eastAsia="en-GB"/>
          <w14:ligatures w14:val="none"/>
        </w:rPr>
        <w:t>r</w:t>
      </w:r>
      <w:r w:rsidRPr="007F154C">
        <w:rPr>
          <w:rFonts w:ascii="Arial" w:eastAsia="Times New Roman" w:hAnsi="Arial" w:cs="Arial"/>
          <w:kern w:val="0"/>
          <w:lang w:eastAsia="en-GB"/>
          <w14:ligatures w14:val="none"/>
        </w:rPr>
        <w:t>.</w:t>
      </w:r>
      <w:r w:rsidR="00F23C98">
        <w:rPr>
          <w:rFonts w:ascii="Arial" w:eastAsia="Times New Roman" w:hAnsi="Arial" w:cs="Arial"/>
          <w:kern w:val="0"/>
          <w:lang w:eastAsia="en-GB"/>
          <w14:ligatures w14:val="none"/>
        </w:rPr>
        <w:t xml:space="preserve"> </w:t>
      </w:r>
      <w:r w:rsidRPr="007F154C">
        <w:rPr>
          <w:rFonts w:ascii="Arial" w:eastAsia="Times New Roman" w:hAnsi="Arial" w:cs="Arial"/>
          <w:kern w:val="0"/>
          <w:lang w:eastAsia="en-GB"/>
          <w14:ligatures w14:val="none"/>
        </w:rPr>
        <w:t xml:space="preserve"> </w:t>
      </w:r>
      <w:r w:rsidR="00F23C98" w:rsidRPr="00F23C98">
        <w:rPr>
          <w:rFonts w:ascii="Arial" w:eastAsia="Times New Roman" w:hAnsi="Arial" w:cs="Arial"/>
          <w:kern w:val="0"/>
          <w:lang w:eastAsia="en-GB"/>
          <w14:ligatures w14:val="none"/>
        </w:rPr>
        <w:t>This reflects the fact that rental values in Rotherham are generally lower than the national average. The intention is to make sure penalties remain proportionate locally while still acting as an effective deterrent.</w:t>
      </w:r>
    </w:p>
    <w:p w14:paraId="046FB58A"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Prompt payment discount</w:t>
      </w:r>
    </w:p>
    <w:p w14:paraId="4C9430EB" w14:textId="355CA8FC"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draft mechanism also proposes a </w:t>
      </w:r>
      <w:r w:rsidRPr="007F154C">
        <w:rPr>
          <w:rFonts w:ascii="Arial" w:eastAsia="Times New Roman" w:hAnsi="Arial" w:cs="Arial"/>
          <w:b/>
          <w:bCs/>
          <w:kern w:val="0"/>
          <w:lang w:eastAsia="en-GB"/>
          <w14:ligatures w14:val="none"/>
        </w:rPr>
        <w:t>15% discount</w:t>
      </w:r>
      <w:r w:rsidRPr="007F154C">
        <w:rPr>
          <w:rFonts w:ascii="Arial" w:eastAsia="Times New Roman" w:hAnsi="Arial" w:cs="Arial"/>
          <w:kern w:val="0"/>
          <w:lang w:eastAsia="en-GB"/>
          <w14:ligatures w14:val="none"/>
        </w:rPr>
        <w:t xml:space="preserve"> where a civil financial penalty is paid in full within the required payment period, normally 28 days from the day after the final notice is given. </w:t>
      </w:r>
    </w:p>
    <w:p w14:paraId="789DE679" w14:textId="26A5AC5A"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lastRenderedPageBreak/>
        <w:t>This would not remove the right of appeal, but the discount would only apply if payment is made on time.</w:t>
      </w:r>
    </w:p>
    <w:p w14:paraId="5C9F9F60"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What parts are set by law and what parts are local choices?</w:t>
      </w:r>
    </w:p>
    <w:p w14:paraId="72B2039C"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Some parts of the system are set by national legislation. For example, the Council has legal duties and powers to deal with certain housing matters.</w:t>
      </w:r>
    </w:p>
    <w:p w14:paraId="32415A6E" w14:textId="574791CC"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Other parts are local policy choices. These include how the Council proposes to calculate penalties, how it applies local adjustments, and what support it may offer to help landlords and agents comply</w:t>
      </w:r>
      <w:r w:rsidR="007F154C">
        <w:rPr>
          <w:rFonts w:ascii="Arial" w:eastAsia="Times New Roman" w:hAnsi="Arial" w:cs="Arial"/>
          <w:kern w:val="0"/>
          <w:lang w:eastAsia="en-GB"/>
          <w14:ligatures w14:val="none"/>
        </w:rPr>
        <w:t>.</w:t>
      </w:r>
    </w:p>
    <w:p w14:paraId="1036F106"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We are particularly interested in your views on whether our proposed local approach is clear, fair and proportionate.</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8"/>
        <w:gridCol w:w="4668"/>
      </w:tblGrid>
      <w:tr w:rsidR="007F154C" w:rsidRPr="007F154C" w14:paraId="658A60E7" w14:textId="77777777" w:rsidTr="007F15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AC22F4" w14:textId="77777777" w:rsidR="007F154C" w:rsidRPr="007F154C" w:rsidRDefault="007F154C" w:rsidP="007F154C">
            <w:pPr>
              <w:jc w:val="cente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Area</w:t>
            </w:r>
          </w:p>
        </w:tc>
        <w:tc>
          <w:tcPr>
            <w:tcW w:w="0" w:type="auto"/>
            <w:hideMark/>
          </w:tcPr>
          <w:p w14:paraId="7FC5E25F" w14:textId="77777777" w:rsidR="007F154C" w:rsidRPr="007F154C" w:rsidRDefault="007F154C" w:rsidP="007F154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Is this set by law or proposed by the Council?</w:t>
            </w:r>
          </w:p>
        </w:tc>
      </w:tr>
      <w:tr w:rsidR="007F154C" w:rsidRPr="007F154C" w14:paraId="2145EAA5" w14:textId="77777777" w:rsidTr="007F1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B46AA5"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Duty to act on serious housing hazards</w:t>
            </w:r>
          </w:p>
        </w:tc>
        <w:tc>
          <w:tcPr>
            <w:tcW w:w="0" w:type="auto"/>
            <w:hideMark/>
          </w:tcPr>
          <w:p w14:paraId="0C6BDE90" w14:textId="77777777" w:rsidR="007F154C" w:rsidRPr="007F154C" w:rsidRDefault="007F154C" w:rsidP="007F154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Set by law</w:t>
            </w:r>
          </w:p>
        </w:tc>
      </w:tr>
      <w:tr w:rsidR="007F154C" w:rsidRPr="007F154C" w14:paraId="09498808" w14:textId="77777777" w:rsidTr="007F154C">
        <w:tc>
          <w:tcPr>
            <w:cnfStyle w:val="001000000000" w:firstRow="0" w:lastRow="0" w:firstColumn="1" w:lastColumn="0" w:oddVBand="0" w:evenVBand="0" w:oddHBand="0" w:evenHBand="0" w:firstRowFirstColumn="0" w:firstRowLastColumn="0" w:lastRowFirstColumn="0" w:lastRowLastColumn="0"/>
            <w:tcW w:w="0" w:type="auto"/>
            <w:hideMark/>
          </w:tcPr>
          <w:p w14:paraId="1247757D"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Use of civil penalties for relevant offences</w:t>
            </w:r>
          </w:p>
        </w:tc>
        <w:tc>
          <w:tcPr>
            <w:tcW w:w="0" w:type="auto"/>
            <w:hideMark/>
          </w:tcPr>
          <w:p w14:paraId="5A730311" w14:textId="77777777" w:rsidR="007F154C" w:rsidRPr="007F154C" w:rsidRDefault="007F154C" w:rsidP="007F154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Set by law, where available</w:t>
            </w:r>
          </w:p>
        </w:tc>
      </w:tr>
      <w:tr w:rsidR="007F154C" w:rsidRPr="007F154C" w14:paraId="0D65DA7D" w14:textId="77777777" w:rsidTr="007F1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F4611D"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How Rotherham calculates penalty levels</w:t>
            </w:r>
          </w:p>
        </w:tc>
        <w:tc>
          <w:tcPr>
            <w:tcW w:w="0" w:type="auto"/>
            <w:hideMark/>
          </w:tcPr>
          <w:p w14:paraId="0E3E76F2" w14:textId="77777777" w:rsidR="007F154C" w:rsidRPr="007F154C" w:rsidRDefault="007F154C" w:rsidP="007F154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Local policy proposal</w:t>
            </w:r>
          </w:p>
        </w:tc>
      </w:tr>
      <w:tr w:rsidR="007F154C" w:rsidRPr="007F154C" w14:paraId="1991D458" w14:textId="77777777" w:rsidTr="007F154C">
        <w:tc>
          <w:tcPr>
            <w:cnfStyle w:val="001000000000" w:firstRow="0" w:lastRow="0" w:firstColumn="1" w:lastColumn="0" w:oddVBand="0" w:evenVBand="0" w:oddHBand="0" w:evenHBand="0" w:firstRowFirstColumn="0" w:firstRowLastColumn="0" w:lastRowFirstColumn="0" w:lastRowLastColumn="0"/>
            <w:tcW w:w="0" w:type="auto"/>
            <w:hideMark/>
          </w:tcPr>
          <w:p w14:paraId="177BA635"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46.6% local market adjustment</w:t>
            </w:r>
          </w:p>
        </w:tc>
        <w:tc>
          <w:tcPr>
            <w:tcW w:w="0" w:type="auto"/>
            <w:hideMark/>
          </w:tcPr>
          <w:p w14:paraId="7DA40CF3" w14:textId="77777777" w:rsidR="007F154C" w:rsidRPr="007F154C" w:rsidRDefault="007F154C" w:rsidP="007F154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Local policy proposal</w:t>
            </w:r>
          </w:p>
        </w:tc>
      </w:tr>
      <w:tr w:rsidR="007F154C" w:rsidRPr="007F154C" w14:paraId="769D2983" w14:textId="77777777" w:rsidTr="007F15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8BF66F"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15% prompt payment discount</w:t>
            </w:r>
          </w:p>
        </w:tc>
        <w:tc>
          <w:tcPr>
            <w:tcW w:w="0" w:type="auto"/>
            <w:hideMark/>
          </w:tcPr>
          <w:p w14:paraId="3679B839" w14:textId="77777777" w:rsidR="007F154C" w:rsidRPr="007F154C" w:rsidRDefault="007F154C" w:rsidP="007F154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Local policy proposal</w:t>
            </w:r>
          </w:p>
        </w:tc>
      </w:tr>
      <w:tr w:rsidR="007F154C" w:rsidRPr="007F154C" w14:paraId="303936D5" w14:textId="77777777" w:rsidTr="007F154C">
        <w:tc>
          <w:tcPr>
            <w:cnfStyle w:val="001000000000" w:firstRow="0" w:lastRow="0" w:firstColumn="1" w:lastColumn="0" w:oddVBand="0" w:evenVBand="0" w:oddHBand="0" w:evenHBand="0" w:firstRowFirstColumn="0" w:firstRowLastColumn="0" w:lastRowFirstColumn="0" w:lastRowLastColumn="0"/>
            <w:tcW w:w="0" w:type="auto"/>
            <w:hideMark/>
          </w:tcPr>
          <w:p w14:paraId="064E7962" w14:textId="77777777" w:rsidR="007F154C" w:rsidRPr="007F154C" w:rsidRDefault="007F154C" w:rsidP="007F154C">
            <w:pPr>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Approach to support for landlords</w:t>
            </w:r>
          </w:p>
        </w:tc>
        <w:tc>
          <w:tcPr>
            <w:tcW w:w="0" w:type="auto"/>
            <w:hideMark/>
          </w:tcPr>
          <w:p w14:paraId="0B936292" w14:textId="77777777" w:rsidR="007F154C" w:rsidRPr="007F154C" w:rsidRDefault="007F154C" w:rsidP="007F154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Local policy proposal</w:t>
            </w:r>
          </w:p>
        </w:tc>
      </w:tr>
    </w:tbl>
    <w:p w14:paraId="26C93C76" w14:textId="6FB11593" w:rsidR="00175A4A" w:rsidRDefault="00175A4A" w:rsidP="00175A4A">
      <w:pPr>
        <w:spacing w:after="0" w:line="300" w:lineRule="atLeast"/>
        <w:rPr>
          <w:rFonts w:ascii="Arial" w:eastAsia="Times New Roman" w:hAnsi="Arial" w:cs="Arial"/>
          <w:kern w:val="0"/>
          <w:lang w:eastAsia="en-GB"/>
          <w14:ligatures w14:val="none"/>
        </w:rPr>
      </w:pPr>
    </w:p>
    <w:p w14:paraId="7AAC95EC" w14:textId="77777777" w:rsidR="003A6B6D" w:rsidRPr="003A6B6D" w:rsidRDefault="003A6B6D" w:rsidP="003A6B6D">
      <w:pPr>
        <w:spacing w:before="100" w:beforeAutospacing="1" w:after="100" w:afterAutospacing="1" w:line="300" w:lineRule="atLeast"/>
        <w:outlineLvl w:val="1"/>
        <w:rPr>
          <w:rFonts w:ascii="Arial" w:eastAsia="Times New Roman" w:hAnsi="Arial" w:cs="Arial"/>
          <w:b/>
          <w:bCs/>
          <w:kern w:val="0"/>
          <w:lang w:eastAsia="en-GB"/>
          <w14:ligatures w14:val="none"/>
        </w:rPr>
      </w:pPr>
      <w:r w:rsidRPr="003A6B6D">
        <w:rPr>
          <w:rFonts w:ascii="Arial" w:eastAsia="Times New Roman" w:hAnsi="Arial" w:cs="Arial"/>
          <w:b/>
          <w:bCs/>
          <w:kern w:val="0"/>
          <w:lang w:eastAsia="en-GB"/>
          <w14:ligatures w14:val="none"/>
        </w:rPr>
        <w:t>What will not change?</w:t>
      </w:r>
    </w:p>
    <w:p w14:paraId="4A0074AC" w14:textId="77777777" w:rsidR="003A6B6D" w:rsidRPr="003A6B6D" w:rsidRDefault="003A6B6D" w:rsidP="003A6B6D">
      <w:pPr>
        <w:spacing w:before="100" w:beforeAutospacing="1" w:after="100" w:afterAutospacing="1" w:line="300" w:lineRule="atLeast"/>
        <w:rPr>
          <w:rFonts w:ascii="Arial" w:eastAsia="Times New Roman" w:hAnsi="Arial" w:cs="Arial"/>
          <w:kern w:val="0"/>
          <w:lang w:eastAsia="en-GB"/>
          <w14:ligatures w14:val="none"/>
        </w:rPr>
      </w:pPr>
      <w:r w:rsidRPr="003A6B6D">
        <w:rPr>
          <w:rFonts w:ascii="Arial" w:eastAsia="Times New Roman" w:hAnsi="Arial" w:cs="Arial"/>
          <w:kern w:val="0"/>
          <w:lang w:eastAsia="en-GB"/>
          <w14:ligatures w14:val="none"/>
        </w:rPr>
        <w:t>This consultation does not create any new offences or legal duties for landlords, tenants or agents.</w:t>
      </w:r>
    </w:p>
    <w:p w14:paraId="0E88D7A9" w14:textId="77777777" w:rsidR="003A6B6D" w:rsidRPr="003A6B6D" w:rsidRDefault="003A6B6D" w:rsidP="003A6B6D">
      <w:pPr>
        <w:spacing w:before="100" w:beforeAutospacing="1" w:after="100" w:afterAutospacing="1" w:line="300" w:lineRule="atLeast"/>
        <w:rPr>
          <w:rFonts w:ascii="Arial" w:eastAsia="Times New Roman" w:hAnsi="Arial" w:cs="Arial"/>
          <w:kern w:val="0"/>
          <w:lang w:eastAsia="en-GB"/>
          <w14:ligatures w14:val="none"/>
        </w:rPr>
      </w:pPr>
      <w:r w:rsidRPr="003A6B6D">
        <w:rPr>
          <w:rFonts w:ascii="Arial" w:eastAsia="Times New Roman" w:hAnsi="Arial" w:cs="Arial"/>
          <w:kern w:val="0"/>
          <w:lang w:eastAsia="en-GB"/>
          <w14:ligatures w14:val="none"/>
        </w:rPr>
        <w:t>Many housing requirements already exist in national legislation. The consultation is mainly about how Rotherham Council proposes to use its existing powers and how financial penalties may be calculated where the law allows them.</w:t>
      </w:r>
    </w:p>
    <w:p w14:paraId="23748DAD" w14:textId="77777777" w:rsidR="003A6B6D" w:rsidRDefault="003A6B6D" w:rsidP="003A6B6D">
      <w:pPr>
        <w:spacing w:before="100" w:beforeAutospacing="1" w:after="100" w:afterAutospacing="1" w:line="300" w:lineRule="atLeast"/>
        <w:rPr>
          <w:rFonts w:ascii="Arial" w:eastAsia="Times New Roman" w:hAnsi="Arial" w:cs="Arial"/>
          <w:kern w:val="0"/>
          <w:lang w:eastAsia="en-GB"/>
          <w14:ligatures w14:val="none"/>
        </w:rPr>
      </w:pPr>
      <w:r w:rsidRPr="003A6B6D">
        <w:rPr>
          <w:rFonts w:ascii="Arial" w:eastAsia="Times New Roman" w:hAnsi="Arial" w:cs="Arial"/>
          <w:kern w:val="0"/>
          <w:lang w:eastAsia="en-GB"/>
          <w14:ligatures w14:val="none"/>
        </w:rPr>
        <w:t>The consultation does not automatically mean enforcement action will increase in every case. The Council will continue to consider each case on its own facts and circumstances.</w:t>
      </w:r>
    </w:p>
    <w:p w14:paraId="11214713" w14:textId="09E7FA28" w:rsidR="00175A4A" w:rsidRPr="003A6B6D" w:rsidRDefault="00175A4A" w:rsidP="003A6B6D">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b/>
          <w:bCs/>
          <w:kern w:val="0"/>
          <w:lang w:eastAsia="en-GB"/>
          <w14:ligatures w14:val="none"/>
        </w:rPr>
        <w:t>What are we asking for views on?</w:t>
      </w:r>
    </w:p>
    <w:p w14:paraId="44B04CF7"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We would like to know:</w:t>
      </w:r>
    </w:p>
    <w:p w14:paraId="3A8567E3"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 draft policies are clear and understandable;</w:t>
      </w:r>
    </w:p>
    <w:p w14:paraId="2AEF463C"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 proposed enforcement approach is fair;</w:t>
      </w:r>
    </w:p>
    <w:p w14:paraId="38662C50"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lastRenderedPageBreak/>
        <w:t>whether the Council has struck the right balance between supporting responsible landlords and taking action against poor practice;</w:t>
      </w:r>
    </w:p>
    <w:p w14:paraId="42BEBB99"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 proposed financial penalty approach is transparent and proportionate;</w:t>
      </w:r>
    </w:p>
    <w:p w14:paraId="2A2FC1D0"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 local adjustment for Rotherham is appropriate;</w:t>
      </w:r>
    </w:p>
    <w:p w14:paraId="052B0B41"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 prompt payment discount is reasonable;</w:t>
      </w:r>
    </w:p>
    <w:p w14:paraId="5F5B630D" w14:textId="77777777" w:rsidR="00175A4A" w:rsidRPr="007F154C" w:rsidRDefault="00175A4A" w:rsidP="00175A4A">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whether there could be any unintended impacts; and</w:t>
      </w:r>
    </w:p>
    <w:p w14:paraId="56AD90F5" w14:textId="44DCCB63" w:rsidR="00175A4A" w:rsidRPr="007F154C" w:rsidRDefault="00175A4A" w:rsidP="007F154C">
      <w:pPr>
        <w:numPr>
          <w:ilvl w:val="0"/>
          <w:numId w:val="5"/>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what support would help landlords and agents comply with their responsibilities. </w:t>
      </w:r>
      <w:hyperlink r:id="rId8" w:history="1"/>
    </w:p>
    <w:p w14:paraId="5B9EE0C4"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Who should respond?</w:t>
      </w:r>
    </w:p>
    <w:p w14:paraId="7921B044"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We would like to hear from:</w:t>
      </w:r>
    </w:p>
    <w:p w14:paraId="1C742494"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private tenants and renters;</w:t>
      </w:r>
    </w:p>
    <w:p w14:paraId="2EAC0F9E"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landlords;</w:t>
      </w:r>
    </w:p>
    <w:p w14:paraId="19DFEFAD"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letting agents and managing agents;</w:t>
      </w:r>
    </w:p>
    <w:p w14:paraId="3EFA7A11"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property owners and property businesses;</w:t>
      </w:r>
    </w:p>
    <w:p w14:paraId="2A29BD30"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residents;</w:t>
      </w:r>
    </w:p>
    <w:p w14:paraId="1E4B9A34"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advice and support organisations;</w:t>
      </w:r>
    </w:p>
    <w:p w14:paraId="55678678"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voluntary and community groups;</w:t>
      </w:r>
    </w:p>
    <w:p w14:paraId="7F9E91AA"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public sector partners;</w:t>
      </w:r>
    </w:p>
    <w:p w14:paraId="0147326E" w14:textId="77777777" w:rsidR="00175A4A" w:rsidRPr="007F154C" w:rsidRDefault="00175A4A" w:rsidP="00175A4A">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elected members; and</w:t>
      </w:r>
    </w:p>
    <w:p w14:paraId="26150B4C" w14:textId="5D83B07E" w:rsidR="00175A4A" w:rsidRPr="007F154C" w:rsidRDefault="00175A4A" w:rsidP="007F154C">
      <w:pPr>
        <w:numPr>
          <w:ilvl w:val="0"/>
          <w:numId w:val="6"/>
        </w:num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anyone with an interest in private rented housing in Rotherham. </w:t>
      </w:r>
    </w:p>
    <w:p w14:paraId="105F28EF" w14:textId="77777777" w:rsidR="00175A4A" w:rsidRPr="007F154C" w:rsidRDefault="00175A4A" w:rsidP="00175A4A">
      <w:pPr>
        <w:spacing w:before="100" w:beforeAutospacing="1" w:after="100" w:afterAutospacing="1" w:line="300" w:lineRule="atLeast"/>
        <w:outlineLvl w:val="1"/>
        <w:rPr>
          <w:rFonts w:ascii="Arial" w:eastAsia="Times New Roman" w:hAnsi="Arial" w:cs="Arial"/>
          <w:b/>
          <w:bCs/>
          <w:kern w:val="0"/>
          <w:lang w:eastAsia="en-GB"/>
          <w14:ligatures w14:val="none"/>
        </w:rPr>
      </w:pPr>
      <w:r w:rsidRPr="007F154C">
        <w:rPr>
          <w:rFonts w:ascii="Arial" w:eastAsia="Times New Roman" w:hAnsi="Arial" w:cs="Arial"/>
          <w:b/>
          <w:bCs/>
          <w:kern w:val="0"/>
          <w:lang w:eastAsia="en-GB"/>
          <w14:ligatures w14:val="none"/>
        </w:rPr>
        <w:t>How to take part</w:t>
      </w:r>
    </w:p>
    <w:p w14:paraId="2DB20B24"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Please read this summary before answering the survey.</w:t>
      </w:r>
    </w:p>
    <w:p w14:paraId="226229A7"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You do not need to read every part of the full technical documents to take part, but they are available if you want more detail.</w:t>
      </w:r>
    </w:p>
    <w:p w14:paraId="2AE4A507" w14:textId="2548E39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consultation runs from </w:t>
      </w:r>
      <w:r w:rsidRPr="007F154C">
        <w:rPr>
          <w:rFonts w:ascii="Arial" w:eastAsia="Times New Roman" w:hAnsi="Arial" w:cs="Arial"/>
          <w:b/>
          <w:bCs/>
          <w:kern w:val="0"/>
          <w:lang w:eastAsia="en-GB"/>
          <w14:ligatures w14:val="none"/>
        </w:rPr>
        <w:t>1 July 2026 to 1 September 2026</w:t>
      </w:r>
      <w:r w:rsidR="007F154C">
        <w:rPr>
          <w:rFonts w:ascii="Arial" w:eastAsia="Times New Roman" w:hAnsi="Arial" w:cs="Arial"/>
          <w:kern w:val="0"/>
          <w:lang w:eastAsia="en-GB"/>
          <w14:ligatures w14:val="none"/>
        </w:rPr>
        <w:t>.</w:t>
      </w:r>
    </w:p>
    <w:p w14:paraId="13064A58" w14:textId="2C3A7F62" w:rsidR="00175A4A" w:rsidRPr="007F154C" w:rsidRDefault="00175A4A" w:rsidP="007F154C">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Your response will help the Council decide whether any changes are needed before the final policies are considered.</w:t>
      </w:r>
    </w:p>
    <w:p w14:paraId="5719B1EC" w14:textId="77777777" w:rsidR="00175A4A" w:rsidRPr="007F154C"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We want to know whether the proposed approach is clear, fair and proportionate, and whether any further support would help landlords, agents and tenants understand their rights and responsibilities.</w:t>
      </w:r>
    </w:p>
    <w:p w14:paraId="0FCBA0C0" w14:textId="77777777" w:rsidR="00175A4A" w:rsidRDefault="00175A4A" w:rsidP="00175A4A">
      <w:pPr>
        <w:spacing w:before="100" w:beforeAutospacing="1" w:after="100" w:afterAutospacing="1" w:line="300" w:lineRule="atLeast"/>
        <w:rPr>
          <w:rFonts w:ascii="Arial" w:eastAsia="Times New Roman" w:hAnsi="Arial" w:cs="Arial"/>
          <w:kern w:val="0"/>
          <w:lang w:eastAsia="en-GB"/>
          <w14:ligatures w14:val="none"/>
        </w:rPr>
      </w:pPr>
      <w:r w:rsidRPr="007F154C">
        <w:rPr>
          <w:rFonts w:ascii="Arial" w:eastAsia="Times New Roman" w:hAnsi="Arial" w:cs="Arial"/>
          <w:kern w:val="0"/>
          <w:lang w:eastAsia="en-GB"/>
          <w14:ligatures w14:val="none"/>
        </w:rPr>
        <w:t xml:space="preserve">The consultation is open from </w:t>
      </w:r>
      <w:r w:rsidRPr="007F154C">
        <w:rPr>
          <w:rFonts w:ascii="Arial" w:eastAsia="Times New Roman" w:hAnsi="Arial" w:cs="Arial"/>
          <w:b/>
          <w:bCs/>
          <w:kern w:val="0"/>
          <w:lang w:eastAsia="en-GB"/>
          <w14:ligatures w14:val="none"/>
        </w:rPr>
        <w:t>1 July 2026 to 1 September 2026</w:t>
      </w:r>
      <w:r w:rsidRPr="007F154C">
        <w:rPr>
          <w:rFonts w:ascii="Arial" w:eastAsia="Times New Roman" w:hAnsi="Arial" w:cs="Arial"/>
          <w:kern w:val="0"/>
          <w:lang w:eastAsia="en-GB"/>
          <w14:ligatures w14:val="none"/>
        </w:rPr>
        <w:t>.</w:t>
      </w:r>
    </w:p>
    <w:p w14:paraId="037CB1D4" w14:textId="77777777" w:rsidR="00603692" w:rsidRPr="00603692" w:rsidRDefault="00603692" w:rsidP="00603692">
      <w:pPr>
        <w:spacing w:before="100" w:beforeAutospacing="1" w:after="100" w:afterAutospacing="1" w:line="300" w:lineRule="atLeast"/>
        <w:rPr>
          <w:rFonts w:ascii="Arial" w:eastAsia="Times New Roman" w:hAnsi="Arial" w:cs="Arial"/>
          <w:b/>
          <w:bCs/>
          <w:kern w:val="0"/>
          <w:lang w:eastAsia="en-GB"/>
          <w14:ligatures w14:val="none"/>
        </w:rPr>
      </w:pPr>
      <w:r w:rsidRPr="00603692">
        <w:rPr>
          <w:rFonts w:ascii="Arial" w:eastAsia="Times New Roman" w:hAnsi="Arial" w:cs="Arial"/>
          <w:b/>
          <w:bCs/>
          <w:kern w:val="0"/>
          <w:lang w:eastAsia="en-GB"/>
          <w14:ligatures w14:val="none"/>
        </w:rPr>
        <w:t>What happens after the consultation?</w:t>
      </w:r>
    </w:p>
    <w:p w14:paraId="61BEBED2" w14:textId="77777777" w:rsidR="00603692" w:rsidRPr="00603692" w:rsidRDefault="00603692" w:rsidP="00603692">
      <w:p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t>Once the consultation closes, the Council will:</w:t>
      </w:r>
    </w:p>
    <w:p w14:paraId="6DAB6FF4" w14:textId="77777777" w:rsidR="00603692" w:rsidRPr="00603692" w:rsidRDefault="00603692" w:rsidP="00603692">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lastRenderedPageBreak/>
        <w:t>Review all responses received.</w:t>
      </w:r>
    </w:p>
    <w:p w14:paraId="64F2D288" w14:textId="77777777" w:rsidR="00603692" w:rsidRPr="00603692" w:rsidRDefault="00603692" w:rsidP="00603692">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t>Consider whether any changes should be made to the draft documents.</w:t>
      </w:r>
    </w:p>
    <w:p w14:paraId="5283A504" w14:textId="77777777" w:rsidR="00603692" w:rsidRPr="00603692" w:rsidRDefault="00603692" w:rsidP="00603692">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t>Produce a summary of consultation findings.</w:t>
      </w:r>
    </w:p>
    <w:p w14:paraId="1F5E5CBA" w14:textId="77777777" w:rsidR="00603692" w:rsidRPr="00603692" w:rsidRDefault="00603692" w:rsidP="00603692">
      <w:pPr>
        <w:numPr>
          <w:ilvl w:val="0"/>
          <w:numId w:val="7"/>
        </w:num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t>Present the final proposals for formal consideration and approval through the Council's decision-making process.</w:t>
      </w:r>
    </w:p>
    <w:p w14:paraId="02180FFC" w14:textId="569CF225" w:rsidR="00603692" w:rsidRPr="00603692" w:rsidRDefault="00603692" w:rsidP="00603692">
      <w:pPr>
        <w:spacing w:before="100" w:beforeAutospacing="1" w:after="100" w:afterAutospacing="1" w:line="300" w:lineRule="atLeast"/>
        <w:rPr>
          <w:rFonts w:ascii="Arial" w:eastAsia="Times New Roman" w:hAnsi="Arial" w:cs="Arial"/>
          <w:kern w:val="0"/>
          <w:lang w:eastAsia="en-GB"/>
          <w14:ligatures w14:val="none"/>
        </w:rPr>
      </w:pPr>
      <w:r w:rsidRPr="00603692">
        <w:rPr>
          <w:rFonts w:ascii="Arial" w:eastAsia="Times New Roman" w:hAnsi="Arial" w:cs="Arial"/>
          <w:kern w:val="0"/>
          <w:lang w:eastAsia="en-GB"/>
          <w14:ligatures w14:val="none"/>
        </w:rPr>
        <w:t>The final policies may be amended following consultation feedback</w:t>
      </w:r>
      <w:r>
        <w:rPr>
          <w:rFonts w:ascii="Arial" w:eastAsia="Times New Roman" w:hAnsi="Arial" w:cs="Arial"/>
          <w:kern w:val="0"/>
          <w:lang w:eastAsia="en-GB"/>
          <w14:ligatures w14:val="none"/>
        </w:rPr>
        <w:t xml:space="preserve">, and will be presented to Council Cabinet </w:t>
      </w:r>
      <w:r w:rsidR="00F174EF">
        <w:rPr>
          <w:rFonts w:ascii="Arial" w:eastAsia="Times New Roman" w:hAnsi="Arial" w:cs="Arial"/>
          <w:kern w:val="0"/>
          <w:lang w:eastAsia="en-GB"/>
          <w14:ligatures w14:val="none"/>
        </w:rPr>
        <w:t xml:space="preserve">for adoption </w:t>
      </w:r>
      <w:r>
        <w:rPr>
          <w:rFonts w:ascii="Arial" w:eastAsia="Times New Roman" w:hAnsi="Arial" w:cs="Arial"/>
          <w:kern w:val="0"/>
          <w:lang w:eastAsia="en-GB"/>
          <w14:ligatures w14:val="none"/>
        </w:rPr>
        <w:t xml:space="preserve">later in 2026. </w:t>
      </w:r>
    </w:p>
    <w:p w14:paraId="2DE82746" w14:textId="77777777" w:rsidR="00603692" w:rsidRPr="007F154C" w:rsidRDefault="00603692" w:rsidP="00175A4A">
      <w:pPr>
        <w:spacing w:before="100" w:beforeAutospacing="1" w:after="100" w:afterAutospacing="1" w:line="300" w:lineRule="atLeast"/>
        <w:rPr>
          <w:rFonts w:ascii="Arial" w:eastAsia="Times New Roman" w:hAnsi="Arial" w:cs="Arial"/>
          <w:kern w:val="0"/>
          <w:lang w:eastAsia="en-GB"/>
          <w14:ligatures w14:val="none"/>
        </w:rPr>
      </w:pPr>
    </w:p>
    <w:p w14:paraId="175E2696" w14:textId="77777777" w:rsidR="00175A4A" w:rsidRPr="007F154C" w:rsidRDefault="00175A4A">
      <w:pPr>
        <w:rPr>
          <w:rFonts w:ascii="Arial" w:hAnsi="Arial" w:cs="Arial"/>
        </w:rPr>
      </w:pPr>
    </w:p>
    <w:sectPr w:rsidR="00175A4A" w:rsidRPr="007F15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334"/>
    <w:multiLevelType w:val="multilevel"/>
    <w:tmpl w:val="1434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1483E"/>
    <w:multiLevelType w:val="multilevel"/>
    <w:tmpl w:val="520E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081"/>
    <w:multiLevelType w:val="multilevel"/>
    <w:tmpl w:val="52A6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31CDA"/>
    <w:multiLevelType w:val="multilevel"/>
    <w:tmpl w:val="03DC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A393B"/>
    <w:multiLevelType w:val="multilevel"/>
    <w:tmpl w:val="98AC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8F5CB3"/>
    <w:multiLevelType w:val="multilevel"/>
    <w:tmpl w:val="2D54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25FAB"/>
    <w:multiLevelType w:val="multilevel"/>
    <w:tmpl w:val="F8DE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522271">
    <w:abstractNumId w:val="4"/>
  </w:num>
  <w:num w:numId="2" w16cid:durableId="1888762960">
    <w:abstractNumId w:val="6"/>
  </w:num>
  <w:num w:numId="3" w16cid:durableId="674959407">
    <w:abstractNumId w:val="1"/>
  </w:num>
  <w:num w:numId="4" w16cid:durableId="575281700">
    <w:abstractNumId w:val="0"/>
  </w:num>
  <w:num w:numId="5" w16cid:durableId="324017437">
    <w:abstractNumId w:val="3"/>
  </w:num>
  <w:num w:numId="6" w16cid:durableId="915867155">
    <w:abstractNumId w:val="2"/>
  </w:num>
  <w:num w:numId="7" w16cid:durableId="18036906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4A"/>
    <w:rsid w:val="00175A4A"/>
    <w:rsid w:val="003A6B6D"/>
    <w:rsid w:val="00603692"/>
    <w:rsid w:val="007F154C"/>
    <w:rsid w:val="00F174EF"/>
    <w:rsid w:val="00F23C98"/>
    <w:rsid w:val="00F61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933D"/>
  <w15:chartTrackingRefBased/>
  <w15:docId w15:val="{D54DD61C-FD1A-47CD-B474-C5D36711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A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A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A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A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A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A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A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A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A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A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A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A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A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A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A4A"/>
    <w:rPr>
      <w:rFonts w:eastAsiaTheme="majorEastAsia" w:cstheme="majorBidi"/>
      <w:color w:val="272727" w:themeColor="text1" w:themeTint="D8"/>
    </w:rPr>
  </w:style>
  <w:style w:type="paragraph" w:styleId="Title">
    <w:name w:val="Title"/>
    <w:basedOn w:val="Normal"/>
    <w:next w:val="Normal"/>
    <w:link w:val="TitleChar"/>
    <w:uiPriority w:val="10"/>
    <w:qFormat/>
    <w:rsid w:val="00175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A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A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A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A4A"/>
    <w:pPr>
      <w:spacing w:before="160"/>
      <w:jc w:val="center"/>
    </w:pPr>
    <w:rPr>
      <w:i/>
      <w:iCs/>
      <w:color w:val="404040" w:themeColor="text1" w:themeTint="BF"/>
    </w:rPr>
  </w:style>
  <w:style w:type="character" w:customStyle="1" w:styleId="QuoteChar">
    <w:name w:val="Quote Char"/>
    <w:basedOn w:val="DefaultParagraphFont"/>
    <w:link w:val="Quote"/>
    <w:uiPriority w:val="29"/>
    <w:rsid w:val="00175A4A"/>
    <w:rPr>
      <w:i/>
      <w:iCs/>
      <w:color w:val="404040" w:themeColor="text1" w:themeTint="BF"/>
    </w:rPr>
  </w:style>
  <w:style w:type="paragraph" w:styleId="ListParagraph">
    <w:name w:val="List Paragraph"/>
    <w:basedOn w:val="Normal"/>
    <w:uiPriority w:val="34"/>
    <w:qFormat/>
    <w:rsid w:val="00175A4A"/>
    <w:pPr>
      <w:ind w:left="720"/>
      <w:contextualSpacing/>
    </w:pPr>
  </w:style>
  <w:style w:type="character" w:styleId="IntenseEmphasis">
    <w:name w:val="Intense Emphasis"/>
    <w:basedOn w:val="DefaultParagraphFont"/>
    <w:uiPriority w:val="21"/>
    <w:qFormat/>
    <w:rsid w:val="00175A4A"/>
    <w:rPr>
      <w:i/>
      <w:iCs/>
      <w:color w:val="0F4761" w:themeColor="accent1" w:themeShade="BF"/>
    </w:rPr>
  </w:style>
  <w:style w:type="paragraph" w:styleId="IntenseQuote">
    <w:name w:val="Intense Quote"/>
    <w:basedOn w:val="Normal"/>
    <w:next w:val="Normal"/>
    <w:link w:val="IntenseQuoteChar"/>
    <w:uiPriority w:val="30"/>
    <w:qFormat/>
    <w:rsid w:val="00175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A4A"/>
    <w:rPr>
      <w:i/>
      <w:iCs/>
      <w:color w:val="0F4761" w:themeColor="accent1" w:themeShade="BF"/>
    </w:rPr>
  </w:style>
  <w:style w:type="character" w:styleId="IntenseReference">
    <w:name w:val="Intense Reference"/>
    <w:basedOn w:val="DefaultParagraphFont"/>
    <w:uiPriority w:val="32"/>
    <w:qFormat/>
    <w:rsid w:val="00175A4A"/>
    <w:rPr>
      <w:b/>
      <w:bCs/>
      <w:smallCaps/>
      <w:color w:val="0F4761" w:themeColor="accent1" w:themeShade="BF"/>
      <w:spacing w:val="5"/>
    </w:rPr>
  </w:style>
  <w:style w:type="table" w:styleId="PlainTable1">
    <w:name w:val="Plain Table 1"/>
    <w:basedOn w:val="TableNormal"/>
    <w:uiPriority w:val="41"/>
    <w:rsid w:val="007F15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therhammbc-my.sharepoint.com/personal/craig_cornwall_rotherham_gov_uk/_layouts/15/Doc.aspx?sourcedoc=%7B531E773F-D0ED-4875-817A-44527B5151A9%7D&amp;file=Consultation%20Package%20Private%20Sector%20Housing%20v3.docx&amp;action=default&amp;mobileredirect=true" TargetMode="External"/><Relationship Id="rId3" Type="http://schemas.openxmlformats.org/officeDocument/2006/relationships/settings" Target="settings.xml"/><Relationship Id="rId7" Type="http://schemas.openxmlformats.org/officeDocument/2006/relationships/hyperlink" Target="https://rotherhammbc-my.sharepoint.com/personal/craig_cornwall_rotherham_gov_uk/Documents/Microsoft%20Copilot%20Chat%20Files/Appendix%202%20-%20Civil%20Financial%20Penalty%20Calculation%20Mechanis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therhammbc-my.sharepoint.com/personal/craig_cornwall_rotherham_gov_uk/Documents/Microsoft%20Copilot%20Chat%20Files/Appendix%201%20-%20Draft%20Private%20Sector%20Housing%20Enforcement%20Policy.pdf" TargetMode="External"/><Relationship Id="rId5" Type="http://schemas.openxmlformats.org/officeDocument/2006/relationships/hyperlink" Target="https://rotherhammbc-my.sharepoint.com/personal/craig_cornwall_rotherham_gov_uk/Documents/Microsoft%20Copilot%20Chat%20Files/Appendix%201%20-%20Draft%20Private%20Sector%20Housing%20Enforcement%20Policy.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1525</Words>
  <Characters>8699</Characters>
  <Application>Microsoft Office Word</Application>
  <DocSecurity>0</DocSecurity>
  <Lines>72</Lines>
  <Paragraphs>20</Paragraphs>
  <ScaleCrop>false</ScaleCrop>
  <Company>RMBC</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Cornwall</dc:creator>
  <cp:keywords/>
  <dc:description/>
  <cp:lastModifiedBy>Craig Cornwall</cp:lastModifiedBy>
  <cp:revision>6</cp:revision>
  <dcterms:created xsi:type="dcterms:W3CDTF">2026-07-01T11:15:00Z</dcterms:created>
  <dcterms:modified xsi:type="dcterms:W3CDTF">2026-07-01T12:58:00Z</dcterms:modified>
</cp:coreProperties>
</file>